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3075" w:rsidRDefault="00033075">
      <w:r>
        <w:t>PONUDNIK: ________________________</w:t>
      </w:r>
    </w:p>
    <w:p w:rsidR="00033075" w:rsidRDefault="00033075"/>
    <w:p w:rsidR="00305DE9" w:rsidRDefault="006D1341">
      <w:r>
        <w:t>Ponudniki navedejo</w:t>
      </w:r>
      <w:r w:rsidR="00E35054">
        <w:t>,</w:t>
      </w:r>
      <w:r>
        <w:t xml:space="preserve"> na kateri strani v katalogu se nahaja navedeni podatek</w:t>
      </w:r>
      <w:r w:rsidR="00E35054">
        <w:t xml:space="preserve"> oziroma zahteva.</w:t>
      </w:r>
    </w:p>
    <w:tbl>
      <w:tblPr>
        <w:tblStyle w:val="Tabelamrea"/>
        <w:tblW w:w="9195" w:type="dxa"/>
        <w:tblLook w:val="04A0" w:firstRow="1" w:lastRow="0" w:firstColumn="1" w:lastColumn="0" w:noHBand="0" w:noVBand="1"/>
      </w:tblPr>
      <w:tblGrid>
        <w:gridCol w:w="3114"/>
        <w:gridCol w:w="3569"/>
        <w:gridCol w:w="1430"/>
        <w:gridCol w:w="1082"/>
      </w:tblGrid>
      <w:tr w:rsidR="00E35054" w:rsidTr="00E57C19">
        <w:tc>
          <w:tcPr>
            <w:tcW w:w="3114" w:type="dxa"/>
            <w:tcBorders>
              <w:bottom w:val="single" w:sz="4" w:space="0" w:color="auto"/>
            </w:tcBorders>
          </w:tcPr>
          <w:p w:rsidR="00E35054" w:rsidRDefault="00E35054" w:rsidP="00857EB3"/>
        </w:tc>
        <w:tc>
          <w:tcPr>
            <w:tcW w:w="3569" w:type="dxa"/>
          </w:tcPr>
          <w:p w:rsidR="00E35054" w:rsidRDefault="00F3324A" w:rsidP="00E118AD">
            <w:pPr>
              <w:jc w:val="center"/>
            </w:pPr>
            <w:r>
              <w:t>Z</w:t>
            </w:r>
            <w:r w:rsidR="00E35054">
              <w:t>ahteva</w:t>
            </w:r>
          </w:p>
        </w:tc>
        <w:tc>
          <w:tcPr>
            <w:tcW w:w="1430" w:type="dxa"/>
          </w:tcPr>
          <w:p w:rsidR="00E35054" w:rsidRDefault="00E35054" w:rsidP="00E118AD">
            <w:pPr>
              <w:jc w:val="center"/>
            </w:pPr>
            <w:r>
              <w:t>Stran v katalogu</w:t>
            </w:r>
          </w:p>
        </w:tc>
        <w:tc>
          <w:tcPr>
            <w:tcW w:w="1082" w:type="dxa"/>
          </w:tcPr>
          <w:p w:rsidR="00E35054" w:rsidRDefault="00E35054" w:rsidP="00857EB3"/>
        </w:tc>
      </w:tr>
      <w:tr w:rsidR="00E35054" w:rsidTr="00E57C19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F3324A" w:rsidP="00857EB3">
            <w:pPr>
              <w:rPr>
                <w:rFonts w:cstheme="minorHAnsi"/>
              </w:rPr>
            </w:pPr>
            <w:r>
              <w:t>Splošne zahteve</w:t>
            </w:r>
            <w:bookmarkStart w:id="0" w:name="_GoBack"/>
            <w:bookmarkEnd w:id="0"/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F86D61" w:rsidRDefault="000F214A" w:rsidP="00857EB3">
            <w:pPr>
              <w:rPr>
                <w:rFonts w:cstheme="minorHAnsi"/>
                <w:color w:val="0070C0"/>
              </w:rPr>
            </w:pPr>
            <w:r w:rsidRPr="00F86D61">
              <w:rPr>
                <w:rFonts w:cstheme="minorHAnsi"/>
                <w:color w:val="0070C0"/>
              </w:rPr>
              <w:t>Dimenzije analizatorja</w:t>
            </w:r>
            <w:r w:rsidR="00275F7D" w:rsidRPr="00F86D61">
              <w:rPr>
                <w:rFonts w:cstheme="minorHAnsi"/>
                <w:color w:val="0070C0"/>
              </w:rPr>
              <w:t xml:space="preserve"> in dodatnega prostora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E57C19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F86D61" w:rsidRDefault="00275F7D" w:rsidP="00857EB3">
            <w:pPr>
              <w:rPr>
                <w:rFonts w:cstheme="minorHAnsi"/>
                <w:color w:val="0070C0"/>
              </w:rPr>
            </w:pPr>
            <w:r w:rsidRPr="00F86D61">
              <w:rPr>
                <w:rFonts w:cstheme="minorHAnsi"/>
                <w:color w:val="0070C0"/>
              </w:rPr>
              <w:t>Dimenzije posode z odpadom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0F214A" w:rsidTr="00E57C19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214A" w:rsidRPr="00E35054" w:rsidRDefault="000F214A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0F214A" w:rsidRDefault="000F214A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Dvosmerna povezava z LIS</w:t>
            </w:r>
          </w:p>
        </w:tc>
        <w:tc>
          <w:tcPr>
            <w:tcW w:w="1430" w:type="dxa"/>
          </w:tcPr>
          <w:p w:rsidR="000F214A" w:rsidRPr="00E35054" w:rsidRDefault="000F214A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0F214A" w:rsidRPr="00E35054" w:rsidRDefault="000F214A" w:rsidP="00857EB3">
            <w:pPr>
              <w:rPr>
                <w:rFonts w:cstheme="minorHAnsi"/>
              </w:rPr>
            </w:pPr>
          </w:p>
        </w:tc>
      </w:tr>
      <w:tr w:rsidR="000F214A" w:rsidTr="00E57C19"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4A" w:rsidRPr="00E35054" w:rsidRDefault="000F214A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0F214A" w:rsidRDefault="000F214A" w:rsidP="00857EB3">
            <w:pPr>
              <w:rPr>
                <w:rFonts w:cstheme="minorHAnsi"/>
              </w:rPr>
            </w:pPr>
            <w:r>
              <w:rPr>
                <w:rFonts w:cstheme="minorHAnsi"/>
              </w:rPr>
              <w:t>Z</w:t>
            </w:r>
            <w:r w:rsidRPr="00E35054">
              <w:rPr>
                <w:rFonts w:cstheme="minorHAnsi"/>
              </w:rPr>
              <w:t>agon analizatorja</w:t>
            </w:r>
            <w:r>
              <w:rPr>
                <w:rFonts w:cstheme="minorHAnsi"/>
              </w:rPr>
              <w:t xml:space="preserve"> </w:t>
            </w:r>
            <w:r w:rsidRPr="00E35054">
              <w:rPr>
                <w:rFonts w:cstheme="minorHAnsi"/>
              </w:rPr>
              <w:t>krajši od 10 min</w:t>
            </w:r>
          </w:p>
        </w:tc>
        <w:tc>
          <w:tcPr>
            <w:tcW w:w="1430" w:type="dxa"/>
          </w:tcPr>
          <w:p w:rsidR="000F214A" w:rsidRPr="00E35054" w:rsidRDefault="000F214A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0F214A" w:rsidRPr="00E35054" w:rsidRDefault="000F214A" w:rsidP="00857EB3">
            <w:pPr>
              <w:rPr>
                <w:rFonts w:cstheme="minorHAnsi"/>
              </w:rPr>
            </w:pPr>
          </w:p>
        </w:tc>
      </w:tr>
      <w:tr w:rsidR="00E35054" w:rsidTr="00E57C19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324A" w:rsidRPr="00E35054" w:rsidRDefault="00F3324A" w:rsidP="00F3324A">
            <w:pPr>
              <w:pStyle w:val="Naslov1"/>
              <w:numPr>
                <w:ilvl w:val="0"/>
                <w:numId w:val="0"/>
              </w:numPr>
              <w:ind w:left="432" w:hanging="432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35054">
              <w:rPr>
                <w:rFonts w:asciiTheme="minorHAnsi" w:hAnsiTheme="minorHAnsi" w:cstheme="minorHAnsi"/>
                <w:sz w:val="22"/>
                <w:szCs w:val="22"/>
              </w:rPr>
              <w:t>Večji,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35054">
              <w:rPr>
                <w:rFonts w:asciiTheme="minorHAnsi" w:hAnsiTheme="minorHAnsi" w:cstheme="minorHAnsi"/>
                <w:sz w:val="22"/>
                <w:szCs w:val="22"/>
              </w:rPr>
              <w:t xml:space="preserve">zmogljivejši hematološki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E35054">
              <w:rPr>
                <w:rFonts w:asciiTheme="minorHAnsi" w:hAnsiTheme="minorHAnsi" w:cstheme="minorHAnsi"/>
                <w:sz w:val="22"/>
                <w:szCs w:val="22"/>
              </w:rPr>
              <w:t>nalizator</w:t>
            </w:r>
          </w:p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Podajanje vzorcev – dve možnosti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E35054">
            <w:pPr>
              <w:jc w:val="both"/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E35054">
            <w:pPr>
              <w:jc w:val="both"/>
              <w:rPr>
                <w:rFonts w:cstheme="minorHAnsi"/>
              </w:rPr>
            </w:pPr>
            <w:r w:rsidRPr="00E35054">
              <w:rPr>
                <w:rFonts w:cstheme="minorHAnsi"/>
              </w:rPr>
              <w:t>Avtomatsko sodobno mešanje vzorcev v aparatu, najmanj 180⁰</w:t>
            </w:r>
          </w:p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Aspiracija vzorcev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Analiza krvne slike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Merjeni parametri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Linearnost parametrov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Določanje osnovne krvne slike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Diferencialna krvna slika z direktnim merjenjem posameznih podvrst levkocitov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Štetje  eritroblastov iz istega vzorca krvi in brez dodatnih reagentov</w:t>
            </w:r>
            <w:r w:rsidR="00C82995">
              <w:rPr>
                <w:rFonts w:cstheme="minorHAnsi"/>
              </w:rPr>
              <w:t>, korekcija levkocitov ob prisotnosti eritroblastov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6D1341">
            <w:pPr>
              <w:jc w:val="both"/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6D1341">
            <w:pPr>
              <w:jc w:val="both"/>
              <w:rPr>
                <w:rFonts w:cstheme="minorHAnsi"/>
              </w:rPr>
            </w:pPr>
            <w:r w:rsidRPr="00E35054">
              <w:rPr>
                <w:rFonts w:cstheme="minorHAnsi"/>
              </w:rPr>
              <w:t>Analiza celic v specialnih telesnih tekočinah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6D1341">
            <w:pPr>
              <w:jc w:val="both"/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6D1341">
            <w:pPr>
              <w:jc w:val="both"/>
              <w:rPr>
                <w:rFonts w:cstheme="minorHAnsi"/>
              </w:rPr>
            </w:pPr>
            <w:r w:rsidRPr="00E35054">
              <w:rPr>
                <w:rFonts w:cstheme="minorHAnsi"/>
              </w:rPr>
              <w:t>Možnost analize iz epruvet različnih dimenzij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Volumen vzorca: majhna količina vzorca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Nastavitve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Selektivna izbira preiskav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275F7D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5F7D" w:rsidRPr="00E35054" w:rsidRDefault="00275F7D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275F7D" w:rsidRPr="00E35054" w:rsidRDefault="00275F7D" w:rsidP="00857EB3">
            <w:pPr>
              <w:rPr>
                <w:rFonts w:cstheme="minorHAnsi"/>
              </w:rPr>
            </w:pPr>
            <w:r>
              <w:rPr>
                <w:rFonts w:cstheme="minorHAnsi"/>
              </w:rPr>
              <w:t>Možnost analize nujnih vzorcev</w:t>
            </w:r>
          </w:p>
        </w:tc>
        <w:tc>
          <w:tcPr>
            <w:tcW w:w="1430" w:type="dxa"/>
          </w:tcPr>
          <w:p w:rsidR="00275F7D" w:rsidRPr="00E35054" w:rsidRDefault="00275F7D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275F7D" w:rsidRPr="00E35054" w:rsidRDefault="00275F7D" w:rsidP="00857EB3">
            <w:pPr>
              <w:rPr>
                <w:rFonts w:cstheme="minorHAnsi"/>
              </w:rPr>
            </w:pPr>
          </w:p>
        </w:tc>
      </w:tr>
      <w:tr w:rsidR="00C82995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2995" w:rsidRPr="00E35054" w:rsidRDefault="00C82995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C82995" w:rsidRPr="00E35054" w:rsidRDefault="00C82995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Metoda za merjenje koncentracije hemoglobina.</w:t>
            </w:r>
          </w:p>
        </w:tc>
        <w:tc>
          <w:tcPr>
            <w:tcW w:w="1430" w:type="dxa"/>
          </w:tcPr>
          <w:p w:rsidR="00C82995" w:rsidRPr="00E35054" w:rsidRDefault="00C82995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C82995" w:rsidRPr="00E35054" w:rsidRDefault="00C82995" w:rsidP="00857EB3">
            <w:pPr>
              <w:rPr>
                <w:rFonts w:cstheme="minorHAnsi"/>
              </w:rPr>
            </w:pPr>
          </w:p>
        </w:tc>
      </w:tr>
      <w:tr w:rsidR="00C82995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2995" w:rsidRPr="00E35054" w:rsidRDefault="00C82995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C82995" w:rsidRPr="00E35054" w:rsidRDefault="00C82995" w:rsidP="00C82995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QC:</w:t>
            </w:r>
            <w:r w:rsidRPr="00E35054">
              <w:rPr>
                <w:rFonts w:cstheme="minorHAnsi"/>
              </w:rPr>
              <w:t xml:space="preserve"> mora imeti grafični prikaz vrednosti, omogočati mora urejanje in statistično obdelavo</w:t>
            </w:r>
            <w:r>
              <w:rPr>
                <w:rFonts w:cstheme="minorHAnsi"/>
              </w:rPr>
              <w:t>.</w:t>
            </w:r>
            <w:r w:rsidRPr="00E35054">
              <w:rPr>
                <w:rFonts w:cstheme="minorHAnsi"/>
              </w:rPr>
              <w:t xml:space="preserve"> </w:t>
            </w:r>
          </w:p>
          <w:p w:rsidR="00C82995" w:rsidRPr="00E35054" w:rsidRDefault="00C82995" w:rsidP="00C82995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 xml:space="preserve">Ločene kontrolne krvi v </w:t>
            </w:r>
            <w:r>
              <w:rPr>
                <w:rFonts w:cstheme="minorHAnsi"/>
              </w:rPr>
              <w:t>3</w:t>
            </w:r>
            <w:r w:rsidRPr="00E35054">
              <w:rPr>
                <w:rFonts w:cstheme="minorHAnsi"/>
              </w:rPr>
              <w:t xml:space="preserve"> nivojih za hemogram +  DKS in v </w:t>
            </w:r>
            <w:r>
              <w:rPr>
                <w:rFonts w:cstheme="minorHAnsi"/>
              </w:rPr>
              <w:t>2</w:t>
            </w:r>
            <w:r w:rsidRPr="00E35054">
              <w:rPr>
                <w:rFonts w:cstheme="minorHAnsi"/>
              </w:rPr>
              <w:t xml:space="preserve"> nivojih za telesne tekočine.</w:t>
            </w:r>
          </w:p>
        </w:tc>
        <w:tc>
          <w:tcPr>
            <w:tcW w:w="1430" w:type="dxa"/>
          </w:tcPr>
          <w:p w:rsidR="00C82995" w:rsidRPr="00E35054" w:rsidRDefault="00C82995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C82995" w:rsidRPr="00E35054" w:rsidRDefault="00C82995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E35054">
            <w:pPr>
              <w:jc w:val="both"/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C82995" w:rsidP="00E3505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Baza podatkov: </w:t>
            </w:r>
            <w:r w:rsidR="00E35054" w:rsidRPr="00E35054">
              <w:rPr>
                <w:rFonts w:cstheme="minorHAnsi"/>
              </w:rPr>
              <w:t xml:space="preserve">za najmanj 40.000 rezultatov z grafičnim prikazom. </w:t>
            </w:r>
          </w:p>
          <w:p w:rsidR="00E35054" w:rsidRPr="00E35054" w:rsidRDefault="00C82995" w:rsidP="004E18B3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="00E35054" w:rsidRPr="00E35054">
              <w:rPr>
                <w:rFonts w:cstheme="minorHAnsi"/>
              </w:rPr>
              <w:t xml:space="preserve">ora vsebovati poleg omenjenih parametrov še pripadajoče </w:t>
            </w:r>
            <w:r w:rsidR="00E35054" w:rsidRPr="00E35054">
              <w:rPr>
                <w:rFonts w:cstheme="minorHAnsi"/>
              </w:rPr>
              <w:lastRenderedPageBreak/>
              <w:t>histograme,  korigirane vrednosti, graf za diferencialno krvno sliko (</w:t>
            </w:r>
            <w:proofErr w:type="spellStart"/>
            <w:r w:rsidR="00E35054" w:rsidRPr="00E35054">
              <w:rPr>
                <w:rFonts w:cstheme="minorHAnsi"/>
              </w:rPr>
              <w:t>razsevni</w:t>
            </w:r>
            <w:proofErr w:type="spellEnd"/>
            <w:r w:rsidR="00E35054" w:rsidRPr="00E35054">
              <w:rPr>
                <w:rFonts w:cstheme="minorHAnsi"/>
              </w:rPr>
              <w:t xml:space="preserve"> diagram), referenčne vrednosti. 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C82995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2995" w:rsidRPr="00E35054" w:rsidRDefault="00C82995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C82995" w:rsidRPr="00E35054" w:rsidRDefault="00C82995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Izpis iz aparata  mora vsebovati opombe, opozorila in/ali komentar pri določeni patologiji ali oznake/opozorila pri neustreznem vzorcu.</w:t>
            </w:r>
          </w:p>
        </w:tc>
        <w:tc>
          <w:tcPr>
            <w:tcW w:w="1430" w:type="dxa"/>
          </w:tcPr>
          <w:p w:rsidR="00C82995" w:rsidRPr="00E35054" w:rsidRDefault="00C82995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C82995" w:rsidRPr="00E35054" w:rsidRDefault="00C82995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87650F" w:rsidP="00857EB3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Zvočno ali svetlobno alarmiranje napak na sistemu</w:t>
            </w:r>
          </w:p>
        </w:tc>
        <w:tc>
          <w:tcPr>
            <w:tcW w:w="1430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857EB3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3324A" w:rsidRPr="00E35054" w:rsidRDefault="00F3324A" w:rsidP="00F3324A">
            <w:pPr>
              <w:pStyle w:val="Naslov1"/>
              <w:numPr>
                <w:ilvl w:val="0"/>
                <w:numId w:val="0"/>
              </w:numPr>
              <w:ind w:left="432" w:hanging="432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35054">
              <w:rPr>
                <w:rFonts w:asciiTheme="minorHAnsi" w:hAnsiTheme="minorHAnsi" w:cstheme="minorHAnsi"/>
                <w:sz w:val="22"/>
                <w:szCs w:val="22"/>
              </w:rPr>
              <w:t>Pomožni hematološki analizator</w:t>
            </w:r>
          </w:p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Podajanje vzorcev</w:t>
            </w:r>
          </w:p>
        </w:tc>
        <w:tc>
          <w:tcPr>
            <w:tcW w:w="1430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Določanje osnovne krvne slike</w:t>
            </w:r>
          </w:p>
        </w:tc>
        <w:tc>
          <w:tcPr>
            <w:tcW w:w="1430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Merjeni parametri</w:t>
            </w:r>
          </w:p>
        </w:tc>
        <w:tc>
          <w:tcPr>
            <w:tcW w:w="1430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Linearnost parametrov</w:t>
            </w:r>
          </w:p>
        </w:tc>
        <w:tc>
          <w:tcPr>
            <w:tcW w:w="1430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Štetje  eritroblastov iz istega vzorca krvi in brez dodatnih reagentov</w:t>
            </w:r>
            <w:r w:rsidR="00C82995">
              <w:rPr>
                <w:rFonts w:cstheme="minorHAnsi"/>
              </w:rPr>
              <w:t>,</w:t>
            </w:r>
            <w:r w:rsidR="00C82995" w:rsidRPr="00E35054">
              <w:rPr>
                <w:rFonts w:cstheme="minorHAnsi"/>
              </w:rPr>
              <w:t xml:space="preserve"> korekcija</w:t>
            </w:r>
            <w:r w:rsidR="00C82995">
              <w:rPr>
                <w:rFonts w:cstheme="minorHAnsi"/>
              </w:rPr>
              <w:t xml:space="preserve"> levkocitov</w:t>
            </w:r>
          </w:p>
        </w:tc>
        <w:tc>
          <w:tcPr>
            <w:tcW w:w="1430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Diferencialna krvna slika z direktnim merjenjem posameznih podvrst levkocitov</w:t>
            </w:r>
          </w:p>
        </w:tc>
        <w:tc>
          <w:tcPr>
            <w:tcW w:w="1430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Volumen vzorca</w:t>
            </w:r>
          </w:p>
        </w:tc>
        <w:tc>
          <w:tcPr>
            <w:tcW w:w="1430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87650F" w:rsidP="00D1647F">
            <w:pPr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="00E35054" w:rsidRPr="00E35054">
              <w:rPr>
                <w:rFonts w:cstheme="minorHAnsi"/>
              </w:rPr>
              <w:t>ožnost nastavitve lastnih kriterijev</w:t>
            </w:r>
          </w:p>
        </w:tc>
        <w:tc>
          <w:tcPr>
            <w:tcW w:w="1430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Metoda za merjenje koncentracije hemoglobina</w:t>
            </w:r>
          </w:p>
        </w:tc>
        <w:tc>
          <w:tcPr>
            <w:tcW w:w="1430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QC meni</w:t>
            </w:r>
          </w:p>
        </w:tc>
        <w:tc>
          <w:tcPr>
            <w:tcW w:w="1430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Nastavitve</w:t>
            </w:r>
          </w:p>
        </w:tc>
        <w:tc>
          <w:tcPr>
            <w:tcW w:w="1430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D1647F">
            <w:pPr>
              <w:jc w:val="both"/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D1647F">
            <w:pPr>
              <w:jc w:val="both"/>
              <w:rPr>
                <w:rFonts w:cstheme="minorHAnsi"/>
              </w:rPr>
            </w:pPr>
            <w:r w:rsidRPr="00E35054">
              <w:rPr>
                <w:rFonts w:cstheme="minorHAnsi"/>
              </w:rPr>
              <w:t>Podatkovna baza</w:t>
            </w:r>
          </w:p>
        </w:tc>
        <w:tc>
          <w:tcPr>
            <w:tcW w:w="1430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5054" w:rsidRPr="00E35054" w:rsidRDefault="00E35054" w:rsidP="00D1647F">
            <w:pPr>
              <w:jc w:val="both"/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D1647F">
            <w:pPr>
              <w:jc w:val="both"/>
              <w:rPr>
                <w:rFonts w:cstheme="minorHAnsi"/>
              </w:rPr>
            </w:pPr>
            <w:r w:rsidRPr="00E35054">
              <w:rPr>
                <w:rFonts w:cstheme="minorHAnsi"/>
              </w:rPr>
              <w:t xml:space="preserve">Izpis rezultata </w:t>
            </w:r>
          </w:p>
        </w:tc>
        <w:tc>
          <w:tcPr>
            <w:tcW w:w="1430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</w:tr>
      <w:tr w:rsidR="00E35054" w:rsidTr="00F3324A"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:rsidR="00E35054" w:rsidRPr="00E35054" w:rsidRDefault="00E35054" w:rsidP="00D1647F">
            <w:pPr>
              <w:rPr>
                <w:rFonts w:cstheme="minorHAnsi"/>
              </w:rPr>
            </w:pPr>
            <w:r w:rsidRPr="00E35054">
              <w:rPr>
                <w:rFonts w:cstheme="minorHAnsi"/>
              </w:rPr>
              <w:t>Zvočno ali svetlobno alarmiranje napak na sistemu</w:t>
            </w:r>
          </w:p>
        </w:tc>
        <w:tc>
          <w:tcPr>
            <w:tcW w:w="1430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  <w:tc>
          <w:tcPr>
            <w:tcW w:w="1082" w:type="dxa"/>
          </w:tcPr>
          <w:p w:rsidR="00E35054" w:rsidRPr="00E35054" w:rsidRDefault="00E35054" w:rsidP="00D1647F">
            <w:pPr>
              <w:rPr>
                <w:rFonts w:cstheme="minorHAnsi"/>
              </w:rPr>
            </w:pPr>
          </w:p>
        </w:tc>
      </w:tr>
    </w:tbl>
    <w:p w:rsidR="006D1341" w:rsidRDefault="006D1341"/>
    <w:sectPr w:rsidR="006D1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A0A95"/>
    <w:multiLevelType w:val="multilevel"/>
    <w:tmpl w:val="2E3036E4"/>
    <w:lvl w:ilvl="0">
      <w:start w:val="1"/>
      <w:numFmt w:val="upperLetter"/>
      <w:pStyle w:val="Naslov1"/>
      <w:lvlText w:val="%1.  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368"/>
        </w:tabs>
        <w:ind w:left="1368" w:hanging="1008"/>
      </w:pPr>
      <w:rPr>
        <w:rFonts w:cs="Times New Roman"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341"/>
    <w:rsid w:val="00033075"/>
    <w:rsid w:val="000F214A"/>
    <w:rsid w:val="00275F7D"/>
    <w:rsid w:val="00485A91"/>
    <w:rsid w:val="004E18B3"/>
    <w:rsid w:val="006D1341"/>
    <w:rsid w:val="0087650F"/>
    <w:rsid w:val="00882750"/>
    <w:rsid w:val="00BE0A3E"/>
    <w:rsid w:val="00C82995"/>
    <w:rsid w:val="00D1647F"/>
    <w:rsid w:val="00E118AD"/>
    <w:rsid w:val="00E35054"/>
    <w:rsid w:val="00E57C19"/>
    <w:rsid w:val="00F3324A"/>
    <w:rsid w:val="00F86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AD8BB"/>
  <w15:chartTrackingRefBased/>
  <w15:docId w15:val="{B66D83EF-EB1E-4319-B72D-62CABD22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hh1"/>
    <w:basedOn w:val="Navaden"/>
    <w:next w:val="Navaden"/>
    <w:link w:val="Naslov1Znak"/>
    <w:uiPriority w:val="99"/>
    <w:qFormat/>
    <w:rsid w:val="006D1341"/>
    <w:pPr>
      <w:keepNext/>
      <w:numPr>
        <w:numId w:val="1"/>
      </w:numPr>
      <w:spacing w:after="0" w:line="240" w:lineRule="auto"/>
      <w:outlineLvl w:val="0"/>
    </w:pPr>
    <w:rPr>
      <w:rFonts w:ascii="Calibri" w:eastAsia="Times New Roman" w:hAnsi="Calibri" w:cs="Times New Roman"/>
      <w:sz w:val="28"/>
      <w:szCs w:val="20"/>
      <w:lang w:eastAsia="sl-SI"/>
    </w:rPr>
  </w:style>
  <w:style w:type="paragraph" w:styleId="Naslov2">
    <w:name w:val="heading 2"/>
    <w:basedOn w:val="Navaden"/>
    <w:next w:val="Navaden"/>
    <w:link w:val="Naslov2Znak"/>
    <w:uiPriority w:val="99"/>
    <w:qFormat/>
    <w:rsid w:val="006D1341"/>
    <w:pPr>
      <w:keepNext/>
      <w:numPr>
        <w:ilvl w:val="1"/>
        <w:numId w:val="1"/>
      </w:numPr>
      <w:spacing w:before="240" w:after="120" w:line="240" w:lineRule="auto"/>
      <w:ind w:left="578" w:hanging="578"/>
      <w:outlineLvl w:val="1"/>
    </w:pPr>
    <w:rPr>
      <w:rFonts w:ascii="Calibri" w:eastAsia="Times New Roman" w:hAnsi="Calibri" w:cs="Times New Roman"/>
      <w:sz w:val="24"/>
      <w:szCs w:val="20"/>
      <w:lang w:eastAsia="sl-SI"/>
    </w:rPr>
  </w:style>
  <w:style w:type="paragraph" w:styleId="Naslov3">
    <w:name w:val="heading 3"/>
    <w:basedOn w:val="Navaden"/>
    <w:next w:val="Navaden"/>
    <w:link w:val="Naslov3Znak"/>
    <w:uiPriority w:val="99"/>
    <w:qFormat/>
    <w:rsid w:val="006D1341"/>
    <w:pPr>
      <w:keepNext/>
      <w:numPr>
        <w:ilvl w:val="2"/>
        <w:numId w:val="1"/>
      </w:numPr>
      <w:spacing w:before="240" w:after="120" w:line="240" w:lineRule="auto"/>
      <w:outlineLvl w:val="2"/>
    </w:pPr>
    <w:rPr>
      <w:rFonts w:ascii="Calibri" w:eastAsia="Times New Roman" w:hAnsi="Calibri" w:cs="Times New Roman"/>
      <w:b/>
      <w:bCs/>
      <w:sz w:val="20"/>
      <w:szCs w:val="20"/>
      <w:lang w:eastAsia="sl-SI"/>
    </w:rPr>
  </w:style>
  <w:style w:type="paragraph" w:styleId="Naslov4">
    <w:name w:val="heading 4"/>
    <w:basedOn w:val="Navaden"/>
    <w:next w:val="Navaden"/>
    <w:link w:val="Naslov4Znak"/>
    <w:uiPriority w:val="99"/>
    <w:qFormat/>
    <w:rsid w:val="006D1341"/>
    <w:pPr>
      <w:keepNext/>
      <w:numPr>
        <w:ilvl w:val="3"/>
        <w:numId w:val="1"/>
      </w:numPr>
      <w:spacing w:before="240" w:after="0" w:line="240" w:lineRule="auto"/>
      <w:ind w:left="862" w:hanging="862"/>
      <w:outlineLvl w:val="3"/>
    </w:pPr>
    <w:rPr>
      <w:rFonts w:ascii="Calibri" w:eastAsia="Times New Roman" w:hAnsi="Calibri" w:cs="Times New Roman"/>
      <w:iCs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uiPriority w:val="99"/>
    <w:qFormat/>
    <w:rsid w:val="006D1341"/>
    <w:pPr>
      <w:keepNext/>
      <w:numPr>
        <w:ilvl w:val="4"/>
        <w:numId w:val="1"/>
      </w:numPr>
      <w:spacing w:after="0" w:line="240" w:lineRule="auto"/>
      <w:outlineLvl w:val="4"/>
    </w:pPr>
    <w:rPr>
      <w:rFonts w:ascii="Calibri" w:eastAsia="Times New Roman" w:hAnsi="Calibri" w:cs="Times New Roman"/>
      <w:sz w:val="18"/>
      <w:szCs w:val="20"/>
      <w:u w:val="single"/>
      <w:lang w:eastAsia="sl-SI"/>
    </w:rPr>
  </w:style>
  <w:style w:type="paragraph" w:styleId="Naslov6">
    <w:name w:val="heading 6"/>
    <w:basedOn w:val="Navaden"/>
    <w:next w:val="Navaden"/>
    <w:link w:val="Naslov6Znak"/>
    <w:uiPriority w:val="99"/>
    <w:qFormat/>
    <w:rsid w:val="006D1341"/>
    <w:pPr>
      <w:keepNext/>
      <w:numPr>
        <w:ilvl w:val="5"/>
        <w:numId w:val="1"/>
      </w:numPr>
      <w:spacing w:after="0" w:line="240" w:lineRule="auto"/>
      <w:jc w:val="center"/>
      <w:outlineLvl w:val="5"/>
    </w:pPr>
    <w:rPr>
      <w:rFonts w:ascii="Calibri" w:eastAsia="Times New Roman" w:hAnsi="Calibri" w:cs="Times New Roman"/>
      <w:b/>
      <w:sz w:val="20"/>
      <w:szCs w:val="20"/>
      <w:lang w:eastAsia="sl-SI"/>
    </w:rPr>
  </w:style>
  <w:style w:type="paragraph" w:styleId="Naslov7">
    <w:name w:val="heading 7"/>
    <w:basedOn w:val="Navaden"/>
    <w:next w:val="Navaden"/>
    <w:link w:val="Naslov7Znak"/>
    <w:uiPriority w:val="99"/>
    <w:qFormat/>
    <w:rsid w:val="006D1341"/>
    <w:pPr>
      <w:keepNext/>
      <w:numPr>
        <w:ilvl w:val="6"/>
        <w:numId w:val="1"/>
      </w:numPr>
      <w:spacing w:after="0" w:line="240" w:lineRule="auto"/>
      <w:outlineLvl w:val="6"/>
    </w:pPr>
    <w:rPr>
      <w:rFonts w:ascii="Calibri" w:eastAsia="Times New Roman" w:hAnsi="Calibri" w:cs="Times New Roman"/>
      <w:b/>
      <w:sz w:val="24"/>
      <w:szCs w:val="20"/>
      <w:lang w:eastAsia="sl-SI"/>
    </w:rPr>
  </w:style>
  <w:style w:type="paragraph" w:styleId="Naslov8">
    <w:name w:val="heading 8"/>
    <w:basedOn w:val="Navaden"/>
    <w:next w:val="Navaden"/>
    <w:link w:val="Naslov8Znak"/>
    <w:uiPriority w:val="99"/>
    <w:qFormat/>
    <w:rsid w:val="006D1341"/>
    <w:pPr>
      <w:keepNext/>
      <w:numPr>
        <w:ilvl w:val="7"/>
        <w:numId w:val="1"/>
      </w:numPr>
      <w:spacing w:after="0" w:line="240" w:lineRule="auto"/>
      <w:jc w:val="center"/>
      <w:outlineLvl w:val="7"/>
    </w:pPr>
    <w:rPr>
      <w:rFonts w:ascii="Calibri" w:eastAsia="Times New Roman" w:hAnsi="Calibri" w:cs="Times New Roman"/>
      <w:sz w:val="24"/>
      <w:szCs w:val="20"/>
      <w:lang w:eastAsia="sl-SI"/>
    </w:rPr>
  </w:style>
  <w:style w:type="paragraph" w:styleId="Naslov9">
    <w:name w:val="heading 9"/>
    <w:basedOn w:val="Navaden"/>
    <w:next w:val="Navaden"/>
    <w:link w:val="Naslov9Znak"/>
    <w:uiPriority w:val="99"/>
    <w:qFormat/>
    <w:rsid w:val="006D1341"/>
    <w:pPr>
      <w:keepNext/>
      <w:numPr>
        <w:ilvl w:val="8"/>
        <w:numId w:val="1"/>
      </w:numPr>
      <w:spacing w:after="0" w:line="240" w:lineRule="auto"/>
      <w:outlineLvl w:val="8"/>
    </w:pPr>
    <w:rPr>
      <w:rFonts w:ascii="Calibri" w:eastAsia="Times New Roman" w:hAnsi="Calibri" w:cs="Times New Roman"/>
      <w:sz w:val="28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6D1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aliases w:val="hh1 Znak"/>
    <w:basedOn w:val="Privzetapisavaodstavka"/>
    <w:link w:val="Naslov1"/>
    <w:uiPriority w:val="99"/>
    <w:rsid w:val="006D1341"/>
    <w:rPr>
      <w:rFonts w:ascii="Calibri" w:eastAsia="Times New Roman" w:hAnsi="Calibri" w:cs="Times New Roman"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uiPriority w:val="99"/>
    <w:rsid w:val="006D1341"/>
    <w:rPr>
      <w:rFonts w:ascii="Calibri" w:eastAsia="Times New Roman" w:hAnsi="Calibri" w:cs="Times New Roman"/>
      <w:sz w:val="24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uiPriority w:val="99"/>
    <w:rsid w:val="006D1341"/>
    <w:rPr>
      <w:rFonts w:ascii="Calibri" w:eastAsia="Times New Roman" w:hAnsi="Calibri" w:cs="Times New Roman"/>
      <w:b/>
      <w:bCs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9"/>
    <w:rsid w:val="006D1341"/>
    <w:rPr>
      <w:rFonts w:ascii="Calibri" w:eastAsia="Times New Roman" w:hAnsi="Calibri" w:cs="Times New Roman"/>
      <w:i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9"/>
    <w:rsid w:val="006D1341"/>
    <w:rPr>
      <w:rFonts w:ascii="Calibri" w:eastAsia="Times New Roman" w:hAnsi="Calibri" w:cs="Times New Roman"/>
      <w:sz w:val="18"/>
      <w:szCs w:val="20"/>
      <w:u w:val="single"/>
      <w:lang w:eastAsia="sl-SI"/>
    </w:rPr>
  </w:style>
  <w:style w:type="character" w:customStyle="1" w:styleId="Naslov6Znak">
    <w:name w:val="Naslov 6 Znak"/>
    <w:basedOn w:val="Privzetapisavaodstavka"/>
    <w:link w:val="Naslov6"/>
    <w:uiPriority w:val="99"/>
    <w:rsid w:val="006D1341"/>
    <w:rPr>
      <w:rFonts w:ascii="Calibri" w:eastAsia="Times New Roman" w:hAnsi="Calibri" w:cs="Times New Roman"/>
      <w:b/>
      <w:sz w:val="2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uiPriority w:val="99"/>
    <w:rsid w:val="006D1341"/>
    <w:rPr>
      <w:rFonts w:ascii="Calibri" w:eastAsia="Times New Roman" w:hAnsi="Calibri" w:cs="Times New Roman"/>
      <w:b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9"/>
    <w:rsid w:val="006D1341"/>
    <w:rPr>
      <w:rFonts w:ascii="Calibri" w:eastAsia="Times New Roman" w:hAnsi="Calibri" w:cs="Times New Roman"/>
      <w:sz w:val="24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9"/>
    <w:rsid w:val="006D1341"/>
    <w:rPr>
      <w:rFonts w:ascii="Calibri" w:eastAsia="Times New Roman" w:hAnsi="Calibri" w:cs="Times New Roman"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Alenka Vodopivec</cp:lastModifiedBy>
  <cp:revision>12</cp:revision>
  <dcterms:created xsi:type="dcterms:W3CDTF">2025-10-17T09:09:00Z</dcterms:created>
  <dcterms:modified xsi:type="dcterms:W3CDTF">2025-11-11T06:27:00Z</dcterms:modified>
</cp:coreProperties>
</file>